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CB" w:rsidRDefault="00A814A4" w:rsidP="00A814A4">
      <w:pPr>
        <w:jc w:val="center"/>
        <w:rPr>
          <w:sz w:val="28"/>
          <w:szCs w:val="28"/>
        </w:rPr>
      </w:pPr>
      <w:r w:rsidRPr="00A814A4">
        <w:rPr>
          <w:sz w:val="28"/>
          <w:szCs w:val="28"/>
        </w:rPr>
        <w:t>Результаты представления некоммерческими организация</w:t>
      </w:r>
      <w:r w:rsidR="00594508">
        <w:rPr>
          <w:sz w:val="28"/>
          <w:szCs w:val="28"/>
        </w:rPr>
        <w:t>ми отчетов о деятельности за 20</w:t>
      </w:r>
      <w:r w:rsidR="00674A12">
        <w:rPr>
          <w:sz w:val="28"/>
          <w:szCs w:val="28"/>
        </w:rPr>
        <w:t>1</w:t>
      </w:r>
      <w:r w:rsidR="00CE32C0">
        <w:rPr>
          <w:sz w:val="28"/>
          <w:szCs w:val="28"/>
        </w:rPr>
        <w:t>2</w:t>
      </w:r>
      <w:bookmarkStart w:id="0" w:name="_GoBack"/>
      <w:bookmarkEnd w:id="0"/>
      <w:r w:rsidRPr="00A814A4">
        <w:rPr>
          <w:sz w:val="28"/>
          <w:szCs w:val="28"/>
        </w:rPr>
        <w:t xml:space="preserve"> год</w:t>
      </w:r>
    </w:p>
    <w:p w:rsidR="00A814A4" w:rsidRDefault="00A814A4" w:rsidP="00A814A4">
      <w:pPr>
        <w:jc w:val="center"/>
        <w:rPr>
          <w:sz w:val="28"/>
          <w:szCs w:val="28"/>
        </w:rPr>
      </w:pPr>
    </w:p>
    <w:p w:rsidR="003F6AC1" w:rsidRPr="006D10C0" w:rsidRDefault="003F6AC1" w:rsidP="003F6AC1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proofErr w:type="gramStart"/>
      <w:r w:rsidRPr="006D10C0">
        <w:rPr>
          <w:sz w:val="27"/>
          <w:szCs w:val="27"/>
        </w:rPr>
        <w:t xml:space="preserve">Обязанность некоммерческих организаций по предоставлению в </w:t>
      </w:r>
      <w:r w:rsidRPr="006D10C0">
        <w:rPr>
          <w:bCs/>
          <w:color w:val="000000"/>
          <w:sz w:val="27"/>
          <w:szCs w:val="27"/>
        </w:rPr>
        <w:t>территориальные органы Министерства юстиции Российской Федерации</w:t>
      </w:r>
      <w:r w:rsidRPr="006D10C0">
        <w:rPr>
          <w:sz w:val="27"/>
          <w:szCs w:val="27"/>
        </w:rPr>
        <w:t xml:space="preserve"> ежегодной отчетности предусмотрена ст. 32 Федерального закона от 12.01.1996 г. № 7-ФЗ «О некоммерческих организациях», ст. </w:t>
      </w:r>
      <w:r w:rsidRPr="006D10C0">
        <w:rPr>
          <w:color w:val="000000"/>
          <w:sz w:val="27"/>
          <w:szCs w:val="27"/>
        </w:rPr>
        <w:t>29 Федерального закона от 19.05.1995 г. № 82-ФЗ «Об общественных объединениях», ст. 8 Федерального закона от 26.09.1997 г. № 125-ФЗ «О свободе совести и о религиозных объединениях».</w:t>
      </w:r>
      <w:proofErr w:type="gramEnd"/>
    </w:p>
    <w:p w:rsidR="00942893" w:rsidRDefault="00942893" w:rsidP="0094289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Некоммерческие организации, учредителями (участниками, членами) которых не являются иностранные граждане и (или) организации либо лица без гражданства, а также не имевшие в течение года поступлений имущества и денежных средств от международных или иностранных организаций, иностранных граждан, лиц без гражданства, в случае, если поступления имущества и денежных средств таких некоммерческих организаций в течение года составили до трех миллионов рублей, представляют в</w:t>
      </w:r>
      <w:proofErr w:type="gramEnd"/>
      <w:r>
        <w:rPr>
          <w:sz w:val="28"/>
          <w:szCs w:val="28"/>
        </w:rPr>
        <w:t xml:space="preserve"> уполномоченный орган заявление, подтверждающее их соответствие вышеперечисленным признакам, и информацию в произвольной форме о продолжении своей деятельности (п. 3.1 ст. 32 Федерального закона от 12.01.1996 № 7-ФЗ «О некоммерческих организациях») в срок до 15 апреля года,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отчетным.</w:t>
      </w:r>
    </w:p>
    <w:p w:rsidR="00942893" w:rsidRDefault="00942893" w:rsidP="00942893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Все остальные некоммерческие организации обязаны также до 15 апреля года, следующего за отчетным, представлять в уполномоченный орган отчеты по форме ОН0001 и ОН0002</w:t>
      </w:r>
      <w:r w:rsidR="007A3F22">
        <w:rPr>
          <w:sz w:val="28"/>
          <w:szCs w:val="28"/>
        </w:rPr>
        <w:t>, общественные объединения по форме ОН0003, религиозные объединения по форме ОР 0001.</w:t>
      </w:r>
      <w:proofErr w:type="gramEnd"/>
      <w:r w:rsidR="007A3F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Указанные </w:t>
      </w:r>
      <w:r w:rsidR="007A3F22">
        <w:rPr>
          <w:sz w:val="28"/>
          <w:szCs w:val="28"/>
        </w:rPr>
        <w:t xml:space="preserve">формы </w:t>
      </w:r>
      <w:r>
        <w:rPr>
          <w:sz w:val="28"/>
          <w:szCs w:val="28"/>
        </w:rPr>
        <w:t>отчет</w:t>
      </w:r>
      <w:r w:rsidR="007A3F22">
        <w:rPr>
          <w:sz w:val="28"/>
          <w:szCs w:val="28"/>
        </w:rPr>
        <w:t>ов</w:t>
      </w:r>
      <w:r>
        <w:rPr>
          <w:sz w:val="28"/>
          <w:szCs w:val="28"/>
        </w:rPr>
        <w:t xml:space="preserve"> утверждены приказом Минюста России от 29.03.2010 № 72 «Об утверждении форм отчетности некоммерческих организаций».</w:t>
      </w:r>
    </w:p>
    <w:p w:rsidR="00615931" w:rsidRPr="00615931" w:rsidRDefault="00615931" w:rsidP="00615931">
      <w:pPr>
        <w:ind w:firstLine="709"/>
        <w:jc w:val="both"/>
        <w:rPr>
          <w:sz w:val="28"/>
          <w:szCs w:val="28"/>
        </w:rPr>
      </w:pPr>
      <w:proofErr w:type="gramStart"/>
      <w:r w:rsidRPr="00615931">
        <w:rPr>
          <w:sz w:val="28"/>
          <w:szCs w:val="28"/>
        </w:rPr>
        <w:t>По состоянию на 01 января 201</w:t>
      </w:r>
      <w:r>
        <w:rPr>
          <w:sz w:val="28"/>
          <w:szCs w:val="28"/>
        </w:rPr>
        <w:t>3</w:t>
      </w:r>
      <w:r w:rsidRPr="00615931">
        <w:rPr>
          <w:sz w:val="28"/>
          <w:szCs w:val="28"/>
        </w:rPr>
        <w:t xml:space="preserve">г. в ведомственном реестре зарегистрированных некоммерческих организаций содержались сведения о 1224 некоммерческих организациях, из которых 26 некоммерческих организаций исключены из реестра в </w:t>
      </w:r>
      <w:r w:rsidRPr="00615931">
        <w:rPr>
          <w:sz w:val="28"/>
          <w:szCs w:val="28"/>
          <w:lang w:val="en-US"/>
        </w:rPr>
        <w:t>I</w:t>
      </w:r>
      <w:r w:rsidRPr="00615931">
        <w:rPr>
          <w:sz w:val="28"/>
          <w:szCs w:val="28"/>
        </w:rPr>
        <w:t xml:space="preserve"> квартале 2013г. на основании решений судов о ликвидации (признании прекратившими свою деятельность), решения высшего органа управления и ст. 21.1 Федерального закона от 08.08.2001г. № 129-ФЗ «О государственной регистрации юридических лиц и индивидуальных</w:t>
      </w:r>
      <w:proofErr w:type="gramEnd"/>
      <w:r w:rsidRPr="00615931">
        <w:rPr>
          <w:sz w:val="28"/>
          <w:szCs w:val="28"/>
        </w:rPr>
        <w:t xml:space="preserve"> предпринимателей».</w:t>
      </w:r>
    </w:p>
    <w:p w:rsidR="00FD4FE1" w:rsidRPr="00FD4FE1" w:rsidRDefault="00FD4FE1" w:rsidP="00FD4FE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D4FE1">
        <w:rPr>
          <w:sz w:val="28"/>
          <w:szCs w:val="28"/>
        </w:rPr>
        <w:t>Таким образом, по состоянию на 15 апреля 2013 года 1198 некоммерческих организаций обязаны представить отчет о своей деятельности, о персональном составе руководящих органов, а также документы о расходовании денежных средств и об использовании иного имущества, в том числе полученных от международных и иностранных организаций, иностранных граждан и лиц без гражданства за 2012 год.</w:t>
      </w:r>
      <w:proofErr w:type="gramEnd"/>
    </w:p>
    <w:p w:rsidR="00FD4FE1" w:rsidRPr="00FD4FE1" w:rsidRDefault="00FD4FE1" w:rsidP="00FD4FE1">
      <w:pPr>
        <w:pStyle w:val="a3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  <w:r w:rsidRPr="00FD4FE1">
        <w:rPr>
          <w:sz w:val="28"/>
          <w:szCs w:val="28"/>
        </w:rPr>
        <w:t xml:space="preserve">В соответствии с действующим законодательством по состоянию на </w:t>
      </w:r>
      <w:r w:rsidRPr="00FD4FE1">
        <w:rPr>
          <w:rFonts w:eastAsia="Arial Unicode MS"/>
          <w:sz w:val="28"/>
          <w:szCs w:val="28"/>
        </w:rPr>
        <w:t xml:space="preserve">15.04.2013 в Управление поступило 1068 отчетов и сообщений о продолжении деятельности некоммерческих организаций, что составляет </w:t>
      </w:r>
      <w:r w:rsidRPr="00FD4FE1">
        <w:rPr>
          <w:rFonts w:eastAsia="Arial Unicode MS"/>
          <w:sz w:val="28"/>
          <w:szCs w:val="28"/>
        </w:rPr>
        <w:lastRenderedPageBreak/>
        <w:t>89% от количества некоммерческих организаций, обязанных представить отчет за 2012г.</w:t>
      </w:r>
      <w:r w:rsidRPr="00FD4FE1">
        <w:rPr>
          <w:sz w:val="28"/>
          <w:szCs w:val="28"/>
        </w:rPr>
        <w:t xml:space="preserve"> В сравнении с аналогичным периодом прошлого года количество некоммерческих организаций, представивших отчеты о деятельности, увеличилось на 16,4 %</w:t>
      </w:r>
      <w:r>
        <w:rPr>
          <w:sz w:val="28"/>
          <w:szCs w:val="28"/>
        </w:rPr>
        <w:t xml:space="preserve"> (в 2012 г. 918, в 2011 г. 875)</w:t>
      </w:r>
      <w:r w:rsidRPr="00FD4FE1">
        <w:rPr>
          <w:sz w:val="28"/>
          <w:szCs w:val="28"/>
        </w:rPr>
        <w:t>.</w:t>
      </w:r>
    </w:p>
    <w:p w:rsidR="00092FC8" w:rsidRDefault="00092FC8" w:rsidP="00243F87">
      <w:pPr>
        <w:ind w:firstLine="720"/>
        <w:jc w:val="both"/>
        <w:rPr>
          <w:sz w:val="28"/>
          <w:szCs w:val="28"/>
        </w:rPr>
      </w:pPr>
    </w:p>
    <w:p w:rsidR="00FE19A1" w:rsidRDefault="00FE19A1" w:rsidP="00243F87">
      <w:pPr>
        <w:ind w:firstLine="720"/>
        <w:jc w:val="both"/>
        <w:rPr>
          <w:color w:val="000000"/>
          <w:sz w:val="28"/>
          <w:szCs w:val="28"/>
        </w:rPr>
      </w:pPr>
      <w:r w:rsidRPr="00194EDD">
        <w:rPr>
          <w:noProof/>
          <w:color w:val="00B0F0"/>
          <w:sz w:val="28"/>
          <w:szCs w:val="28"/>
        </w:rPr>
        <w:drawing>
          <wp:inline distT="0" distB="0" distL="0" distR="0">
            <wp:extent cx="5057775" cy="26955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92FC8" w:rsidRDefault="00092FC8" w:rsidP="00B16CD2">
      <w:pPr>
        <w:ind w:firstLine="720"/>
        <w:jc w:val="both"/>
        <w:rPr>
          <w:sz w:val="28"/>
          <w:szCs w:val="28"/>
        </w:rPr>
      </w:pPr>
    </w:p>
    <w:p w:rsidR="00092FC8" w:rsidRPr="00092FC8" w:rsidRDefault="00092FC8" w:rsidP="00B16CD2">
      <w:pPr>
        <w:ind w:firstLine="720"/>
        <w:jc w:val="both"/>
        <w:rPr>
          <w:sz w:val="28"/>
          <w:szCs w:val="28"/>
        </w:rPr>
      </w:pPr>
      <w:r w:rsidRPr="00092FC8">
        <w:rPr>
          <w:sz w:val="28"/>
          <w:szCs w:val="28"/>
        </w:rPr>
        <w:t>21 некоммерческая организация представила отчеты за 2012 г. с нарушением установленного срока, из которых в отношении 15 составлены протоколы об административном правонарушении</w:t>
      </w:r>
      <w:r w:rsidR="00092383">
        <w:rPr>
          <w:sz w:val="28"/>
          <w:szCs w:val="28"/>
        </w:rPr>
        <w:t xml:space="preserve"> (в 2012г. 10 протоколов)</w:t>
      </w:r>
      <w:r w:rsidRPr="00092FC8">
        <w:rPr>
          <w:sz w:val="28"/>
          <w:szCs w:val="28"/>
        </w:rPr>
        <w:t xml:space="preserve"> и 6 некоммерческим организациям вынесены предупреждения о недопущении впредь нарушения установленного законом срока.</w:t>
      </w:r>
    </w:p>
    <w:p w:rsidR="00092383" w:rsidRDefault="00F33AE1" w:rsidP="00F33AE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3AE1">
        <w:rPr>
          <w:color w:val="000000"/>
          <w:sz w:val="28"/>
          <w:szCs w:val="28"/>
        </w:rPr>
        <w:t xml:space="preserve">Из числа полученных отчетов </w:t>
      </w:r>
      <w:r w:rsidR="00092383">
        <w:rPr>
          <w:color w:val="000000"/>
          <w:sz w:val="28"/>
          <w:szCs w:val="28"/>
        </w:rPr>
        <w:t>12</w:t>
      </w:r>
      <w:r w:rsidRPr="00F33AE1">
        <w:rPr>
          <w:color w:val="000000"/>
          <w:sz w:val="28"/>
          <w:szCs w:val="28"/>
        </w:rPr>
        <w:t xml:space="preserve"> общественных объединений и </w:t>
      </w:r>
      <w:r w:rsidR="00092383">
        <w:rPr>
          <w:color w:val="000000"/>
          <w:sz w:val="28"/>
          <w:szCs w:val="28"/>
        </w:rPr>
        <w:t>5</w:t>
      </w:r>
      <w:r w:rsidRPr="00F33AE1">
        <w:rPr>
          <w:color w:val="000000"/>
          <w:sz w:val="28"/>
          <w:szCs w:val="28"/>
        </w:rPr>
        <w:t xml:space="preserve"> некоммерчески</w:t>
      </w:r>
      <w:r w:rsidR="00092383">
        <w:rPr>
          <w:color w:val="000000"/>
          <w:sz w:val="28"/>
          <w:szCs w:val="28"/>
        </w:rPr>
        <w:t>х</w:t>
      </w:r>
      <w:r w:rsidRPr="00F33AE1">
        <w:rPr>
          <w:color w:val="000000"/>
          <w:sz w:val="28"/>
          <w:szCs w:val="28"/>
        </w:rPr>
        <w:t xml:space="preserve"> организаци</w:t>
      </w:r>
      <w:r w:rsidR="00092383">
        <w:rPr>
          <w:color w:val="000000"/>
          <w:sz w:val="28"/>
          <w:szCs w:val="28"/>
        </w:rPr>
        <w:t>й</w:t>
      </w:r>
      <w:r w:rsidRPr="00F33AE1">
        <w:rPr>
          <w:color w:val="000000"/>
          <w:sz w:val="28"/>
          <w:szCs w:val="28"/>
        </w:rPr>
        <w:t xml:space="preserve"> отразили получение иностранного финансирования (12086642,24 руб. и 1055300 руб.). </w:t>
      </w:r>
      <w:r w:rsidR="00092383" w:rsidRPr="00FB6D59">
        <w:rPr>
          <w:color w:val="000000"/>
          <w:sz w:val="28"/>
          <w:szCs w:val="28"/>
        </w:rPr>
        <w:t xml:space="preserve">Согласно представленным формам №ОН0002 и №ОР0001 </w:t>
      </w:r>
      <w:r w:rsidR="00092383">
        <w:rPr>
          <w:color w:val="000000"/>
          <w:sz w:val="28"/>
          <w:szCs w:val="28"/>
        </w:rPr>
        <w:t>6</w:t>
      </w:r>
      <w:r w:rsidR="00092383">
        <w:rPr>
          <w:color w:val="000000"/>
          <w:sz w:val="28"/>
          <w:szCs w:val="28"/>
        </w:rPr>
        <w:t>4</w:t>
      </w:r>
      <w:r w:rsidR="00092383" w:rsidRPr="00FB6D59">
        <w:rPr>
          <w:color w:val="000000"/>
          <w:sz w:val="28"/>
          <w:szCs w:val="28"/>
        </w:rPr>
        <w:t xml:space="preserve"> некоммерчески</w:t>
      </w:r>
      <w:r w:rsidR="00092383">
        <w:rPr>
          <w:color w:val="000000"/>
          <w:sz w:val="28"/>
          <w:szCs w:val="28"/>
        </w:rPr>
        <w:t>е</w:t>
      </w:r>
      <w:r w:rsidR="00092383" w:rsidRPr="00FB6D59">
        <w:rPr>
          <w:color w:val="000000"/>
          <w:sz w:val="28"/>
          <w:szCs w:val="28"/>
        </w:rPr>
        <w:t xml:space="preserve"> организаци</w:t>
      </w:r>
      <w:r w:rsidR="00092383">
        <w:rPr>
          <w:color w:val="000000"/>
          <w:sz w:val="28"/>
          <w:szCs w:val="28"/>
        </w:rPr>
        <w:t xml:space="preserve">и, 16 общественных объединений и </w:t>
      </w:r>
      <w:r w:rsidR="00092383" w:rsidRPr="00FB6D59">
        <w:rPr>
          <w:color w:val="000000"/>
          <w:sz w:val="28"/>
          <w:szCs w:val="28"/>
        </w:rPr>
        <w:t>1</w:t>
      </w:r>
      <w:r w:rsidR="00092383">
        <w:rPr>
          <w:color w:val="000000"/>
          <w:sz w:val="28"/>
          <w:szCs w:val="28"/>
        </w:rPr>
        <w:t>7</w:t>
      </w:r>
      <w:r w:rsidR="00092383" w:rsidRPr="00FB6D59">
        <w:rPr>
          <w:color w:val="000000"/>
          <w:sz w:val="28"/>
          <w:szCs w:val="28"/>
        </w:rPr>
        <w:t xml:space="preserve"> религиозн</w:t>
      </w:r>
      <w:r w:rsidR="00092383">
        <w:rPr>
          <w:color w:val="000000"/>
          <w:sz w:val="28"/>
          <w:szCs w:val="28"/>
        </w:rPr>
        <w:t>ых</w:t>
      </w:r>
      <w:r w:rsidR="00092383" w:rsidRPr="00FB6D59">
        <w:rPr>
          <w:color w:val="000000"/>
          <w:sz w:val="28"/>
          <w:szCs w:val="28"/>
        </w:rPr>
        <w:t xml:space="preserve"> организаци</w:t>
      </w:r>
      <w:r w:rsidR="00092383">
        <w:rPr>
          <w:color w:val="000000"/>
          <w:sz w:val="28"/>
          <w:szCs w:val="28"/>
        </w:rPr>
        <w:t>й</w:t>
      </w:r>
      <w:r w:rsidR="00092383" w:rsidRPr="00FB6D59">
        <w:rPr>
          <w:color w:val="000000"/>
          <w:sz w:val="28"/>
          <w:szCs w:val="28"/>
        </w:rPr>
        <w:t xml:space="preserve"> представили сведения о расходовании денежных средств и об использовании иного имущества на сумму, превышающую 3 млн. руб.</w:t>
      </w:r>
    </w:p>
    <w:p w:rsidR="00092383" w:rsidRPr="00AD685C" w:rsidRDefault="00AD685C" w:rsidP="00F33AE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685C">
        <w:rPr>
          <w:sz w:val="28"/>
          <w:szCs w:val="28"/>
        </w:rPr>
        <w:t xml:space="preserve">Отдел провел мониторинг некоммерческих организаций, не представивших отчет о своей деятельности, их общее число составило 110 организаций. В адрес 67 некоммерческих организаций вынесены письменные предупреждения, подготовлены и направлены 32 исковых заявления в суд. В отношении 11 региональных отделений политических партий меры реагирования не применялись, т.к. в соответствии с </w:t>
      </w:r>
      <w:proofErr w:type="spellStart"/>
      <w:r w:rsidRPr="00AD685C">
        <w:rPr>
          <w:sz w:val="28"/>
          <w:szCs w:val="28"/>
        </w:rPr>
        <w:t>абз</w:t>
      </w:r>
      <w:proofErr w:type="spellEnd"/>
      <w:r w:rsidRPr="00AD685C">
        <w:rPr>
          <w:sz w:val="28"/>
          <w:szCs w:val="28"/>
        </w:rPr>
        <w:t>. 2 п. 2 ст. 27 Федерального закона от 11.07.2001г. № 95-ФЗ «О политических партиях»,  региональные отделения политических партий один раз в три года представляют информацию о продолжении своей деятельности.</w:t>
      </w:r>
    </w:p>
    <w:p w:rsidR="00605B33" w:rsidRDefault="00605B33" w:rsidP="00D053D4">
      <w:pPr>
        <w:ind w:firstLine="720"/>
        <w:jc w:val="both"/>
        <w:rPr>
          <w:sz w:val="28"/>
          <w:szCs w:val="28"/>
        </w:rPr>
      </w:pPr>
    </w:p>
    <w:p w:rsidR="00C57F8D" w:rsidRDefault="00C57F8D" w:rsidP="00D053D4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48300" cy="23622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7F8D" w:rsidRDefault="00C57F8D" w:rsidP="00D053D4">
      <w:pPr>
        <w:ind w:firstLine="720"/>
        <w:jc w:val="both"/>
        <w:rPr>
          <w:sz w:val="28"/>
          <w:szCs w:val="28"/>
        </w:rPr>
      </w:pPr>
    </w:p>
    <w:p w:rsidR="00CE32C0" w:rsidRDefault="00CE32C0" w:rsidP="00CE32C0">
      <w:pPr>
        <w:ind w:firstLine="709"/>
        <w:jc w:val="both"/>
        <w:rPr>
          <w:sz w:val="28"/>
          <w:szCs w:val="28"/>
        </w:rPr>
      </w:pPr>
    </w:p>
    <w:p w:rsidR="00F33AE1" w:rsidRPr="00CE32C0" w:rsidRDefault="00F33AE1" w:rsidP="00CE32C0">
      <w:pPr>
        <w:ind w:firstLine="709"/>
        <w:jc w:val="both"/>
        <w:rPr>
          <w:sz w:val="28"/>
          <w:szCs w:val="28"/>
        </w:rPr>
      </w:pPr>
      <w:r w:rsidRPr="00F33AE1">
        <w:rPr>
          <w:sz w:val="28"/>
          <w:szCs w:val="28"/>
        </w:rPr>
        <w:t xml:space="preserve">По состоянию на </w:t>
      </w:r>
      <w:r w:rsidR="00CE32C0">
        <w:rPr>
          <w:sz w:val="28"/>
          <w:szCs w:val="28"/>
        </w:rPr>
        <w:t>08</w:t>
      </w:r>
      <w:r w:rsidRPr="00F33AE1">
        <w:rPr>
          <w:sz w:val="28"/>
          <w:szCs w:val="28"/>
        </w:rPr>
        <w:t>.05.201</w:t>
      </w:r>
      <w:r w:rsidR="00CE32C0">
        <w:rPr>
          <w:sz w:val="28"/>
          <w:szCs w:val="28"/>
        </w:rPr>
        <w:t>3</w:t>
      </w:r>
      <w:r w:rsidRPr="00F33AE1">
        <w:rPr>
          <w:sz w:val="28"/>
          <w:szCs w:val="28"/>
        </w:rPr>
        <w:t xml:space="preserve">г. по </w:t>
      </w:r>
      <w:r w:rsidR="00CE32C0">
        <w:rPr>
          <w:sz w:val="28"/>
          <w:szCs w:val="28"/>
        </w:rPr>
        <w:t>5</w:t>
      </w:r>
      <w:r w:rsidRPr="00F33AE1">
        <w:rPr>
          <w:sz w:val="28"/>
          <w:szCs w:val="28"/>
        </w:rPr>
        <w:t xml:space="preserve"> предупреждениям  нарушения устранены, отчеты о деятельности в Управление представлены. По </w:t>
      </w:r>
      <w:r w:rsidR="00CE32C0">
        <w:rPr>
          <w:sz w:val="28"/>
          <w:szCs w:val="28"/>
        </w:rPr>
        <w:t>62</w:t>
      </w:r>
      <w:r w:rsidRPr="00F33AE1">
        <w:rPr>
          <w:b/>
          <w:sz w:val="28"/>
          <w:szCs w:val="28"/>
        </w:rPr>
        <w:t xml:space="preserve"> </w:t>
      </w:r>
      <w:r w:rsidRPr="00CE32C0">
        <w:rPr>
          <w:sz w:val="28"/>
          <w:szCs w:val="28"/>
        </w:rPr>
        <w:t>вынесенным предупреждениям срок исполнения не истек.</w:t>
      </w:r>
    </w:p>
    <w:p w:rsidR="00C57F8D" w:rsidRPr="00CE32C0" w:rsidRDefault="00CE32C0" w:rsidP="00CE32C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CE32C0">
        <w:rPr>
          <w:sz w:val="28"/>
          <w:szCs w:val="28"/>
        </w:rPr>
        <w:t xml:space="preserve">Таким образом, по состоянию на </w:t>
      </w:r>
      <w:r>
        <w:rPr>
          <w:sz w:val="28"/>
          <w:szCs w:val="28"/>
        </w:rPr>
        <w:t>08</w:t>
      </w:r>
      <w:r w:rsidRPr="00CE32C0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CE32C0">
        <w:rPr>
          <w:sz w:val="28"/>
          <w:szCs w:val="28"/>
        </w:rPr>
        <w:t xml:space="preserve">.2013г. </w:t>
      </w:r>
      <w:r w:rsidRPr="00CE32C0">
        <w:rPr>
          <w:rFonts w:eastAsia="Arial Unicode MS"/>
          <w:sz w:val="28"/>
          <w:szCs w:val="28"/>
        </w:rPr>
        <w:t>в Управление поступило 10</w:t>
      </w:r>
      <w:r>
        <w:rPr>
          <w:rFonts w:eastAsia="Arial Unicode MS"/>
          <w:sz w:val="28"/>
          <w:szCs w:val="28"/>
        </w:rPr>
        <w:t>94</w:t>
      </w:r>
      <w:r w:rsidRPr="00CE32C0">
        <w:rPr>
          <w:rFonts w:eastAsia="Arial Unicode MS"/>
          <w:sz w:val="28"/>
          <w:szCs w:val="28"/>
        </w:rPr>
        <w:t xml:space="preserve"> отчет</w:t>
      </w:r>
      <w:r>
        <w:rPr>
          <w:rFonts w:eastAsia="Arial Unicode MS"/>
          <w:sz w:val="28"/>
          <w:szCs w:val="28"/>
        </w:rPr>
        <w:t>а</w:t>
      </w:r>
      <w:r w:rsidRPr="00CE32C0">
        <w:rPr>
          <w:rFonts w:eastAsia="Arial Unicode MS"/>
          <w:sz w:val="28"/>
          <w:szCs w:val="28"/>
        </w:rPr>
        <w:t xml:space="preserve"> и сообщени</w:t>
      </w:r>
      <w:r>
        <w:rPr>
          <w:rFonts w:eastAsia="Arial Unicode MS"/>
          <w:sz w:val="28"/>
          <w:szCs w:val="28"/>
        </w:rPr>
        <w:t>я</w:t>
      </w:r>
      <w:r w:rsidRPr="00CE32C0">
        <w:rPr>
          <w:rFonts w:eastAsia="Arial Unicode MS"/>
          <w:sz w:val="28"/>
          <w:szCs w:val="28"/>
        </w:rPr>
        <w:t xml:space="preserve"> о продолжении деятельности некоммерческ</w:t>
      </w:r>
      <w:r>
        <w:rPr>
          <w:rFonts w:eastAsia="Arial Unicode MS"/>
          <w:sz w:val="28"/>
          <w:szCs w:val="28"/>
        </w:rPr>
        <w:t>ой</w:t>
      </w:r>
      <w:r w:rsidRPr="00CE32C0">
        <w:rPr>
          <w:rFonts w:eastAsia="Arial Unicode MS"/>
          <w:sz w:val="28"/>
          <w:szCs w:val="28"/>
        </w:rPr>
        <w:t xml:space="preserve"> организаци</w:t>
      </w:r>
      <w:r>
        <w:rPr>
          <w:rFonts w:eastAsia="Arial Unicode MS"/>
          <w:sz w:val="28"/>
          <w:szCs w:val="28"/>
        </w:rPr>
        <w:t>и</w:t>
      </w:r>
      <w:r w:rsidRPr="00CE32C0">
        <w:rPr>
          <w:rFonts w:eastAsia="Arial Unicode MS"/>
          <w:sz w:val="28"/>
          <w:szCs w:val="28"/>
        </w:rPr>
        <w:t>, что составляет 9</w:t>
      </w:r>
      <w:r>
        <w:rPr>
          <w:rFonts w:eastAsia="Arial Unicode MS"/>
          <w:sz w:val="28"/>
          <w:szCs w:val="28"/>
        </w:rPr>
        <w:t>1</w:t>
      </w:r>
      <w:r w:rsidRPr="00CE32C0">
        <w:rPr>
          <w:rFonts w:eastAsia="Arial Unicode MS"/>
          <w:sz w:val="28"/>
          <w:szCs w:val="28"/>
        </w:rPr>
        <w:t>,</w:t>
      </w:r>
      <w:r>
        <w:rPr>
          <w:rFonts w:eastAsia="Arial Unicode MS"/>
          <w:sz w:val="28"/>
          <w:szCs w:val="28"/>
        </w:rPr>
        <w:t>3</w:t>
      </w:r>
      <w:r w:rsidRPr="00CE32C0">
        <w:rPr>
          <w:rFonts w:eastAsia="Arial Unicode MS"/>
          <w:sz w:val="28"/>
          <w:szCs w:val="28"/>
        </w:rPr>
        <w:t xml:space="preserve"> % от количества некоммерческих организаций, обязанных представить отчет за 2012</w:t>
      </w:r>
      <w:r>
        <w:rPr>
          <w:rFonts w:eastAsia="Arial Unicode MS"/>
          <w:sz w:val="28"/>
          <w:szCs w:val="28"/>
        </w:rPr>
        <w:t xml:space="preserve"> </w:t>
      </w:r>
      <w:r w:rsidRPr="00CE32C0">
        <w:rPr>
          <w:rFonts w:eastAsia="Arial Unicode MS"/>
          <w:sz w:val="28"/>
          <w:szCs w:val="28"/>
        </w:rPr>
        <w:t>г.</w:t>
      </w: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2D2698" w:rsidRDefault="00C60A5E" w:rsidP="002D2698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– эксперт </w:t>
      </w:r>
      <w:r w:rsidR="002D2698">
        <w:rPr>
          <w:sz w:val="28"/>
          <w:szCs w:val="28"/>
        </w:rPr>
        <w:t>отдела</w:t>
      </w:r>
    </w:p>
    <w:p w:rsidR="002D2698" w:rsidRDefault="002D2698" w:rsidP="002D2698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делам некоммерческих организаций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0A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C60A5E">
        <w:rPr>
          <w:sz w:val="28"/>
          <w:szCs w:val="28"/>
        </w:rPr>
        <w:t>Е.П. Павлова</w:t>
      </w:r>
    </w:p>
    <w:p w:rsidR="004348A6" w:rsidRDefault="004348A6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CE32C0" w:rsidRDefault="00CE32C0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F33AE1" w:rsidRDefault="00F33AE1" w:rsidP="00F33AE1">
      <w:pPr>
        <w:rPr>
          <w:sz w:val="28"/>
          <w:szCs w:val="28"/>
        </w:rPr>
      </w:pPr>
      <w:r w:rsidRPr="00255429">
        <w:rPr>
          <w:sz w:val="28"/>
          <w:szCs w:val="28"/>
        </w:rPr>
        <w:t>С</w:t>
      </w:r>
      <w:r>
        <w:rPr>
          <w:sz w:val="28"/>
          <w:szCs w:val="28"/>
        </w:rPr>
        <w:t>ОГЛАСОВАНО:</w:t>
      </w:r>
    </w:p>
    <w:p w:rsidR="00F33AE1" w:rsidRDefault="00F33AE1" w:rsidP="00F33AE1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делам</w:t>
      </w:r>
    </w:p>
    <w:p w:rsidR="00F33AE1" w:rsidRDefault="00F33AE1" w:rsidP="00F33AE1">
      <w:pPr>
        <w:rPr>
          <w:sz w:val="28"/>
          <w:szCs w:val="28"/>
        </w:rPr>
      </w:pPr>
      <w:r>
        <w:rPr>
          <w:sz w:val="28"/>
          <w:szCs w:val="28"/>
        </w:rPr>
        <w:t>некоммерческих организаций</w:t>
      </w:r>
    </w:p>
    <w:p w:rsidR="00F33AE1" w:rsidRDefault="00F33AE1" w:rsidP="00F33AE1">
      <w:pPr>
        <w:rPr>
          <w:sz w:val="28"/>
          <w:szCs w:val="28"/>
        </w:rPr>
      </w:pPr>
    </w:p>
    <w:p w:rsidR="00F33AE1" w:rsidRPr="00F94973" w:rsidRDefault="00F33AE1" w:rsidP="00F33AE1">
      <w:pPr>
        <w:rPr>
          <w:sz w:val="28"/>
          <w:szCs w:val="28"/>
        </w:rPr>
      </w:pPr>
      <w:r>
        <w:rPr>
          <w:sz w:val="28"/>
          <w:szCs w:val="28"/>
        </w:rPr>
        <w:t xml:space="preserve">_____________А.И. </w:t>
      </w:r>
      <w:proofErr w:type="spellStart"/>
      <w:r>
        <w:rPr>
          <w:sz w:val="28"/>
          <w:szCs w:val="28"/>
        </w:rPr>
        <w:t>Жамбалова</w:t>
      </w:r>
      <w:proofErr w:type="spellEnd"/>
    </w:p>
    <w:p w:rsidR="00F33AE1" w:rsidRDefault="00F33AE1" w:rsidP="00F33AE1">
      <w:pPr>
        <w:rPr>
          <w:sz w:val="28"/>
          <w:szCs w:val="28"/>
        </w:rPr>
      </w:pPr>
    </w:p>
    <w:p w:rsidR="00F33AE1" w:rsidRDefault="00F33AE1" w:rsidP="002D2698">
      <w:pPr>
        <w:pStyle w:val="2"/>
        <w:spacing w:after="0" w:line="240" w:lineRule="auto"/>
        <w:jc w:val="both"/>
        <w:rPr>
          <w:sz w:val="28"/>
          <w:szCs w:val="28"/>
        </w:rPr>
      </w:pPr>
    </w:p>
    <w:sectPr w:rsidR="00F33AE1" w:rsidSect="00C3436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C5" w:rsidRDefault="00750FC5" w:rsidP="00CE6327">
      <w:r>
        <w:separator/>
      </w:r>
    </w:p>
  </w:endnote>
  <w:endnote w:type="continuationSeparator" w:id="0">
    <w:p w:rsidR="00750FC5" w:rsidRDefault="00750FC5" w:rsidP="00CE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7735"/>
      <w:docPartObj>
        <w:docPartGallery w:val="Page Numbers (Bottom of Page)"/>
        <w:docPartUnique/>
      </w:docPartObj>
    </w:sdtPr>
    <w:sdtEndPr/>
    <w:sdtContent>
      <w:p w:rsidR="00CE6327" w:rsidRDefault="00802EE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6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E6327" w:rsidRDefault="00CE63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C5" w:rsidRDefault="00750FC5" w:rsidP="00CE6327">
      <w:r>
        <w:separator/>
      </w:r>
    </w:p>
  </w:footnote>
  <w:footnote w:type="continuationSeparator" w:id="0">
    <w:p w:rsidR="00750FC5" w:rsidRDefault="00750FC5" w:rsidP="00CE6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12F9B"/>
    <w:multiLevelType w:val="hybridMultilevel"/>
    <w:tmpl w:val="FFF8857A"/>
    <w:lvl w:ilvl="0" w:tplc="6D76E0B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4A4"/>
    <w:rsid w:val="00031D44"/>
    <w:rsid w:val="00031E90"/>
    <w:rsid w:val="00092383"/>
    <w:rsid w:val="00092C2A"/>
    <w:rsid w:val="00092FC8"/>
    <w:rsid w:val="000A4FCC"/>
    <w:rsid w:val="000D37B2"/>
    <w:rsid w:val="000E5724"/>
    <w:rsid w:val="000F0706"/>
    <w:rsid w:val="001024DD"/>
    <w:rsid w:val="0012422D"/>
    <w:rsid w:val="00140911"/>
    <w:rsid w:val="00142A1B"/>
    <w:rsid w:val="001527F0"/>
    <w:rsid w:val="00163907"/>
    <w:rsid w:val="001660B0"/>
    <w:rsid w:val="00171BBF"/>
    <w:rsid w:val="00182B48"/>
    <w:rsid w:val="001850F4"/>
    <w:rsid w:val="00187241"/>
    <w:rsid w:val="001903D5"/>
    <w:rsid w:val="00194EDD"/>
    <w:rsid w:val="001E28AA"/>
    <w:rsid w:val="001E77DE"/>
    <w:rsid w:val="00200FA8"/>
    <w:rsid w:val="00211BA2"/>
    <w:rsid w:val="00223D51"/>
    <w:rsid w:val="00226336"/>
    <w:rsid w:val="00243F87"/>
    <w:rsid w:val="002665E5"/>
    <w:rsid w:val="002B2654"/>
    <w:rsid w:val="002D2698"/>
    <w:rsid w:val="002F7D30"/>
    <w:rsid w:val="003022C0"/>
    <w:rsid w:val="003063D3"/>
    <w:rsid w:val="00311CE1"/>
    <w:rsid w:val="003125E3"/>
    <w:rsid w:val="00317A13"/>
    <w:rsid w:val="00324339"/>
    <w:rsid w:val="003326F8"/>
    <w:rsid w:val="00334474"/>
    <w:rsid w:val="0034042D"/>
    <w:rsid w:val="00344D8C"/>
    <w:rsid w:val="00371D8D"/>
    <w:rsid w:val="0038139D"/>
    <w:rsid w:val="00394575"/>
    <w:rsid w:val="003D10F0"/>
    <w:rsid w:val="003D46B4"/>
    <w:rsid w:val="003E4934"/>
    <w:rsid w:val="003F5424"/>
    <w:rsid w:val="003F6AC1"/>
    <w:rsid w:val="003F713D"/>
    <w:rsid w:val="00415AB6"/>
    <w:rsid w:val="00425F11"/>
    <w:rsid w:val="004348A6"/>
    <w:rsid w:val="00487B14"/>
    <w:rsid w:val="004A6A3A"/>
    <w:rsid w:val="004D1148"/>
    <w:rsid w:val="004D6163"/>
    <w:rsid w:val="005107CD"/>
    <w:rsid w:val="005127E9"/>
    <w:rsid w:val="00527356"/>
    <w:rsid w:val="00555306"/>
    <w:rsid w:val="00565A16"/>
    <w:rsid w:val="00572AE2"/>
    <w:rsid w:val="00593C07"/>
    <w:rsid w:val="00594508"/>
    <w:rsid w:val="0059594D"/>
    <w:rsid w:val="005A0DF2"/>
    <w:rsid w:val="005A1DAD"/>
    <w:rsid w:val="005F0A94"/>
    <w:rsid w:val="006041C3"/>
    <w:rsid w:val="00605B33"/>
    <w:rsid w:val="00610837"/>
    <w:rsid w:val="00615931"/>
    <w:rsid w:val="006409FD"/>
    <w:rsid w:val="00654E12"/>
    <w:rsid w:val="00663272"/>
    <w:rsid w:val="00667E12"/>
    <w:rsid w:val="00674A12"/>
    <w:rsid w:val="00684D40"/>
    <w:rsid w:val="006B7E70"/>
    <w:rsid w:val="006E1FB9"/>
    <w:rsid w:val="006F7AA1"/>
    <w:rsid w:val="00711056"/>
    <w:rsid w:val="00714B62"/>
    <w:rsid w:val="007371D3"/>
    <w:rsid w:val="00750FC5"/>
    <w:rsid w:val="00752571"/>
    <w:rsid w:val="00760522"/>
    <w:rsid w:val="007A3F22"/>
    <w:rsid w:val="007D5D6A"/>
    <w:rsid w:val="00800D2A"/>
    <w:rsid w:val="00802EE9"/>
    <w:rsid w:val="0086310C"/>
    <w:rsid w:val="0086399E"/>
    <w:rsid w:val="00897A9D"/>
    <w:rsid w:val="008A52C5"/>
    <w:rsid w:val="008E19C6"/>
    <w:rsid w:val="008E591E"/>
    <w:rsid w:val="009346F3"/>
    <w:rsid w:val="009361D5"/>
    <w:rsid w:val="00942893"/>
    <w:rsid w:val="00970DF9"/>
    <w:rsid w:val="00972EFD"/>
    <w:rsid w:val="009D4D80"/>
    <w:rsid w:val="00A11AB5"/>
    <w:rsid w:val="00A165BD"/>
    <w:rsid w:val="00A30788"/>
    <w:rsid w:val="00A31D4A"/>
    <w:rsid w:val="00A32EAC"/>
    <w:rsid w:val="00A36256"/>
    <w:rsid w:val="00A466C4"/>
    <w:rsid w:val="00A75813"/>
    <w:rsid w:val="00A814A4"/>
    <w:rsid w:val="00A81EED"/>
    <w:rsid w:val="00A8767E"/>
    <w:rsid w:val="00A9726D"/>
    <w:rsid w:val="00AA0AE0"/>
    <w:rsid w:val="00AC354D"/>
    <w:rsid w:val="00AC6B26"/>
    <w:rsid w:val="00AD1DA4"/>
    <w:rsid w:val="00AD685C"/>
    <w:rsid w:val="00AE25FF"/>
    <w:rsid w:val="00AE7634"/>
    <w:rsid w:val="00B07B26"/>
    <w:rsid w:val="00B16CD2"/>
    <w:rsid w:val="00B33D02"/>
    <w:rsid w:val="00BA78B3"/>
    <w:rsid w:val="00BB0C91"/>
    <w:rsid w:val="00C030A8"/>
    <w:rsid w:val="00C03433"/>
    <w:rsid w:val="00C05853"/>
    <w:rsid w:val="00C163FC"/>
    <w:rsid w:val="00C2015B"/>
    <w:rsid w:val="00C34367"/>
    <w:rsid w:val="00C57F8D"/>
    <w:rsid w:val="00C60A5E"/>
    <w:rsid w:val="00C72C34"/>
    <w:rsid w:val="00C76F81"/>
    <w:rsid w:val="00CA13AA"/>
    <w:rsid w:val="00CA60A0"/>
    <w:rsid w:val="00CC2211"/>
    <w:rsid w:val="00CC675A"/>
    <w:rsid w:val="00CE32C0"/>
    <w:rsid w:val="00CE6327"/>
    <w:rsid w:val="00D053D4"/>
    <w:rsid w:val="00D2146D"/>
    <w:rsid w:val="00D37036"/>
    <w:rsid w:val="00D75B6F"/>
    <w:rsid w:val="00DC02C0"/>
    <w:rsid w:val="00DC0EEA"/>
    <w:rsid w:val="00DC1D1D"/>
    <w:rsid w:val="00DC581D"/>
    <w:rsid w:val="00DD72EF"/>
    <w:rsid w:val="00DE633A"/>
    <w:rsid w:val="00E00FFF"/>
    <w:rsid w:val="00E06F0E"/>
    <w:rsid w:val="00E15508"/>
    <w:rsid w:val="00E17A03"/>
    <w:rsid w:val="00E25821"/>
    <w:rsid w:val="00E41892"/>
    <w:rsid w:val="00E45978"/>
    <w:rsid w:val="00E5522E"/>
    <w:rsid w:val="00E66C43"/>
    <w:rsid w:val="00E74E87"/>
    <w:rsid w:val="00E9161C"/>
    <w:rsid w:val="00E93ABA"/>
    <w:rsid w:val="00E95A48"/>
    <w:rsid w:val="00EC0BA9"/>
    <w:rsid w:val="00EC1A49"/>
    <w:rsid w:val="00EE4640"/>
    <w:rsid w:val="00EF13CB"/>
    <w:rsid w:val="00F33AE1"/>
    <w:rsid w:val="00F417FB"/>
    <w:rsid w:val="00F6089F"/>
    <w:rsid w:val="00F64301"/>
    <w:rsid w:val="00F83033"/>
    <w:rsid w:val="00FA7CA7"/>
    <w:rsid w:val="00FB3D45"/>
    <w:rsid w:val="00FD4FE1"/>
    <w:rsid w:val="00FD5B16"/>
    <w:rsid w:val="00FE19A1"/>
    <w:rsid w:val="00FE6024"/>
    <w:rsid w:val="00FE6CC8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3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32EAC"/>
    <w:pPr>
      <w:spacing w:before="100" w:beforeAutospacing="1" w:after="100" w:afterAutospacing="1"/>
    </w:pPr>
  </w:style>
  <w:style w:type="character" w:styleId="a4">
    <w:name w:val="Hyperlink"/>
    <w:basedOn w:val="a0"/>
    <w:rsid w:val="00A32EAC"/>
    <w:rPr>
      <w:color w:val="0000FF"/>
      <w:u w:val="single"/>
    </w:rPr>
  </w:style>
  <w:style w:type="character" w:styleId="a5">
    <w:name w:val="Strong"/>
    <w:basedOn w:val="a0"/>
    <w:qFormat/>
    <w:rsid w:val="00A32EAC"/>
    <w:rPr>
      <w:b/>
      <w:bCs/>
    </w:rPr>
  </w:style>
  <w:style w:type="paragraph" w:styleId="2">
    <w:name w:val="Body Text 2"/>
    <w:basedOn w:val="a"/>
    <w:rsid w:val="00DE633A"/>
    <w:pPr>
      <w:spacing w:after="120" w:line="480" w:lineRule="auto"/>
    </w:pPr>
  </w:style>
  <w:style w:type="paragraph" w:customStyle="1" w:styleId="txt">
    <w:name w:val="txt"/>
    <w:basedOn w:val="a"/>
    <w:rsid w:val="00800D2A"/>
    <w:pPr>
      <w:spacing w:before="75"/>
      <w:ind w:left="225" w:right="75"/>
    </w:pPr>
    <w:rPr>
      <w:rFonts w:ascii="Arial" w:hAnsi="Arial" w:cs="Arial"/>
      <w:color w:val="000000"/>
      <w:sz w:val="18"/>
      <w:szCs w:val="18"/>
    </w:rPr>
  </w:style>
  <w:style w:type="paragraph" w:customStyle="1" w:styleId="ConsPlusNormal">
    <w:name w:val="ConsPlusNormal"/>
    <w:rsid w:val="00942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CE63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E6327"/>
    <w:rPr>
      <w:sz w:val="24"/>
      <w:szCs w:val="24"/>
    </w:rPr>
  </w:style>
  <w:style w:type="paragraph" w:styleId="a8">
    <w:name w:val="footer"/>
    <w:basedOn w:val="a"/>
    <w:link w:val="a9"/>
    <w:uiPriority w:val="99"/>
    <w:rsid w:val="00CE6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6327"/>
    <w:rPr>
      <w:sz w:val="24"/>
      <w:szCs w:val="24"/>
    </w:rPr>
  </w:style>
  <w:style w:type="paragraph" w:styleId="aa">
    <w:name w:val="Balloon Text"/>
    <w:basedOn w:val="a"/>
    <w:link w:val="ab"/>
    <w:rsid w:val="00F830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830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3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32EAC"/>
    <w:pPr>
      <w:spacing w:before="100" w:beforeAutospacing="1" w:after="100" w:afterAutospacing="1"/>
    </w:pPr>
  </w:style>
  <w:style w:type="character" w:styleId="a4">
    <w:name w:val="Hyperlink"/>
    <w:basedOn w:val="a0"/>
    <w:rsid w:val="00A32EAC"/>
    <w:rPr>
      <w:color w:val="0000FF"/>
      <w:u w:val="single"/>
    </w:rPr>
  </w:style>
  <w:style w:type="character" w:styleId="a5">
    <w:name w:val="Strong"/>
    <w:basedOn w:val="a0"/>
    <w:qFormat/>
    <w:rsid w:val="00A32EAC"/>
    <w:rPr>
      <w:b/>
      <w:bCs/>
    </w:rPr>
  </w:style>
  <w:style w:type="paragraph" w:styleId="2">
    <w:name w:val="Body Text 2"/>
    <w:basedOn w:val="a"/>
    <w:rsid w:val="00DE633A"/>
    <w:pPr>
      <w:spacing w:after="120" w:line="480" w:lineRule="auto"/>
    </w:pPr>
  </w:style>
  <w:style w:type="paragraph" w:customStyle="1" w:styleId="txt">
    <w:name w:val="txt"/>
    <w:basedOn w:val="a"/>
    <w:rsid w:val="00800D2A"/>
    <w:pPr>
      <w:spacing w:before="75"/>
      <w:ind w:left="225" w:right="75"/>
    </w:pPr>
    <w:rPr>
      <w:rFonts w:ascii="Arial" w:hAnsi="Arial" w:cs="Arial"/>
      <w:color w:val="000000"/>
      <w:sz w:val="18"/>
      <w:szCs w:val="18"/>
    </w:rPr>
  </w:style>
  <w:style w:type="paragraph" w:customStyle="1" w:styleId="ConsPlusNormal">
    <w:name w:val="ConsPlusNormal"/>
    <w:rsid w:val="00942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CE63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E6327"/>
    <w:rPr>
      <w:sz w:val="24"/>
      <w:szCs w:val="24"/>
    </w:rPr>
  </w:style>
  <w:style w:type="paragraph" w:styleId="a8">
    <w:name w:val="footer"/>
    <w:basedOn w:val="a"/>
    <w:link w:val="a9"/>
    <w:uiPriority w:val="99"/>
    <w:rsid w:val="00CE6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6327"/>
    <w:rPr>
      <w:sz w:val="24"/>
      <w:szCs w:val="24"/>
    </w:rPr>
  </w:style>
  <w:style w:type="paragraph" w:styleId="aa">
    <w:name w:val="Balloon Text"/>
    <w:basedOn w:val="a"/>
    <w:link w:val="ab"/>
    <w:rsid w:val="00F830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83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19535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0.14605418138987053"/>
                </c:manualLayout>
              </c:layout>
              <c:spPr/>
              <c:txPr>
                <a:bodyPr/>
                <a:lstStyle/>
                <a:p>
                  <a:pPr>
                    <a:defRPr sz="1400"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5836909871244722E-3"/>
                  <c:y val="0.23085983510011779"/>
                </c:manualLayout>
              </c:layout>
              <c:tx>
                <c:rich>
                  <a:bodyPr/>
                  <a:lstStyle/>
                  <a:p>
                    <a:r>
                      <a:rPr lang="ru-RU" sz="1400" b="1"/>
                      <a:t>918</a:t>
                    </a:r>
                    <a:endParaRPr lang="en-US" sz="1400" b="1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/>
                <a:lstStyle/>
                <a:p>
                  <a:pPr>
                    <a:defRPr sz="1400" b="1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875</c:v>
                </c:pt>
                <c:pt idx="1">
                  <c:v>918</c:v>
                </c:pt>
                <c:pt idx="2">
                  <c:v>1068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353728"/>
        <c:axId val="33355264"/>
      </c:barChart>
      <c:catAx>
        <c:axId val="33353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3355264"/>
        <c:crosses val="autoZero"/>
        <c:auto val="1"/>
        <c:lblAlgn val="ctr"/>
        <c:lblOffset val="100"/>
        <c:noMultiLvlLbl val="0"/>
      </c:catAx>
      <c:valAx>
        <c:axId val="33355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33537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вынесено предупреждений</c:v>
                </c:pt>
                <c:pt idx="1">
                  <c:v>направлено исковых заявлений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67</c:v>
                </c:pt>
                <c:pt idx="1">
                  <c:v>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A0B5C-B926-4C3E-815C-0F7D14EA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Результаты представления некоммерческими организациями отчетов о деятельности за 2009 год</vt:lpstr>
    </vt:vector>
  </TitlesOfParts>
  <Company>unattend</Company>
  <LinksUpToDate>false</LinksUpToDate>
  <CharactersWithSpaces>4991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http://www.minjust53.ru/mambots/content/multithumb/images/b.640.0.0.0.stories.otvet.jpg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представления некоммерческими организациями отчетов о деятельности за 2009 год</dc:title>
  <dc:subject/>
  <dc:creator>evgeniya.pavlova</dc:creator>
  <cp:keywords/>
  <dc:description/>
  <cp:lastModifiedBy>evgeniya.pavlova</cp:lastModifiedBy>
  <cp:revision>7</cp:revision>
  <cp:lastPrinted>2011-06-16T05:50:00Z</cp:lastPrinted>
  <dcterms:created xsi:type="dcterms:W3CDTF">2013-05-07T09:11:00Z</dcterms:created>
  <dcterms:modified xsi:type="dcterms:W3CDTF">2013-05-08T02:15:00Z</dcterms:modified>
</cp:coreProperties>
</file>